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59" w:rsidRPr="00013531" w:rsidRDefault="00617F59" w:rsidP="00617F59">
      <w:pPr>
        <w:jc w:val="center"/>
        <w:rPr>
          <w:b/>
          <w:caps/>
          <w:sz w:val="28"/>
          <w:szCs w:val="28"/>
        </w:rPr>
      </w:pPr>
      <w:r w:rsidRPr="00013531">
        <w:rPr>
          <w:b/>
          <w:sz w:val="28"/>
          <w:szCs w:val="28"/>
        </w:rPr>
        <w:t xml:space="preserve">            </w:t>
      </w:r>
      <w:r w:rsidRPr="00013531">
        <w:rPr>
          <w:b/>
          <w:caps/>
          <w:sz w:val="28"/>
          <w:szCs w:val="28"/>
        </w:rPr>
        <w:t>Перечень документов</w:t>
      </w:r>
    </w:p>
    <w:p w:rsidR="00617F59" w:rsidRPr="00013531" w:rsidRDefault="00617F59" w:rsidP="00617F59">
      <w:pPr>
        <w:jc w:val="center"/>
        <w:rPr>
          <w:b/>
          <w:sz w:val="28"/>
          <w:szCs w:val="28"/>
        </w:rPr>
      </w:pPr>
      <w:r w:rsidRPr="000135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необходимых </w:t>
      </w:r>
      <w:r w:rsidRPr="00013531">
        <w:rPr>
          <w:b/>
          <w:sz w:val="28"/>
          <w:szCs w:val="28"/>
        </w:rPr>
        <w:t>для заключения договора поставки газа</w:t>
      </w:r>
    </w:p>
    <w:p w:rsidR="00617F59" w:rsidRDefault="00617F59" w:rsidP="00617F59">
      <w:pPr>
        <w:jc w:val="center"/>
        <w:rPr>
          <w:b/>
          <w:sz w:val="22"/>
          <w:szCs w:val="22"/>
        </w:rPr>
      </w:pPr>
    </w:p>
    <w:p w:rsidR="00617F59" w:rsidRPr="002C692E" w:rsidRDefault="00617F59" w:rsidP="00617F59">
      <w:pPr>
        <w:jc w:val="center"/>
        <w:rPr>
          <w:b/>
          <w:sz w:val="22"/>
          <w:szCs w:val="22"/>
        </w:rPr>
      </w:pPr>
    </w:p>
    <w:p w:rsidR="00617F59" w:rsidRPr="003436A0" w:rsidRDefault="00617F59" w:rsidP="00617F59">
      <w:pPr>
        <w:spacing w:after="120"/>
        <w:ind w:right="-284"/>
        <w:jc w:val="both"/>
      </w:pPr>
      <w:r w:rsidRPr="002C692E">
        <w:rPr>
          <w:sz w:val="22"/>
          <w:szCs w:val="22"/>
        </w:rPr>
        <w:t xml:space="preserve">1. </w:t>
      </w:r>
      <w:r w:rsidRPr="003436A0">
        <w:t>Доверенность на представителя организации или индивидуального предпринимателя на подачу документов</w:t>
      </w:r>
      <w:r>
        <w:t>.</w:t>
      </w:r>
    </w:p>
    <w:p w:rsidR="00617F59" w:rsidRPr="00A95653" w:rsidRDefault="00617F59" w:rsidP="00617F59">
      <w:pPr>
        <w:spacing w:after="120"/>
        <w:ind w:right="-284"/>
        <w:jc w:val="both"/>
        <w:rPr>
          <w:color w:val="0070C0"/>
        </w:rPr>
      </w:pPr>
      <w:r w:rsidRPr="00A95653">
        <w:rPr>
          <w:color w:val="0070C0"/>
        </w:rPr>
        <w:t xml:space="preserve">2. </w:t>
      </w:r>
      <w:r w:rsidR="005C3BC8" w:rsidRPr="005C3BC8">
        <w:rPr>
          <w:b/>
          <w:color w:val="0070C0"/>
        </w:rPr>
        <w:t>Заявка на заключения договора установленной формы на бланке организации.</w:t>
      </w:r>
      <w:bookmarkStart w:id="0" w:name="_GoBack"/>
      <w:bookmarkEnd w:id="0"/>
    </w:p>
    <w:p w:rsidR="00617F59" w:rsidRPr="003436A0" w:rsidRDefault="00617F59" w:rsidP="00617F59">
      <w:pPr>
        <w:spacing w:after="120"/>
        <w:ind w:right="-284"/>
        <w:jc w:val="both"/>
      </w:pPr>
      <w:r w:rsidRPr="00A95653">
        <w:rPr>
          <w:color w:val="0070C0"/>
        </w:rPr>
        <w:t>3.</w:t>
      </w:r>
      <w:r w:rsidRPr="003436A0">
        <w:t xml:space="preserve"> </w:t>
      </w:r>
      <w:r w:rsidRPr="003436A0">
        <w:rPr>
          <w:b/>
          <w:color w:val="0070C0"/>
        </w:rPr>
        <w:t>Реквизиты предприятия по установленной форме</w:t>
      </w:r>
      <w:r>
        <w:rPr>
          <w:b/>
          <w:color w:val="0070C0"/>
        </w:rPr>
        <w:t>.</w:t>
      </w:r>
    </w:p>
    <w:p w:rsidR="00617F59" w:rsidRDefault="00617F59" w:rsidP="00617F59">
      <w:pPr>
        <w:suppressAutoHyphens/>
        <w:spacing w:after="120"/>
        <w:ind w:right="-284"/>
        <w:jc w:val="both"/>
        <w:rPr>
          <w:b/>
        </w:rPr>
      </w:pPr>
      <w:r w:rsidRPr="003436A0">
        <w:t>4</w:t>
      </w:r>
      <w:r w:rsidRPr="003436A0">
        <w:rPr>
          <w:b/>
        </w:rPr>
        <w:t>.</w:t>
      </w:r>
      <w:r w:rsidRPr="003436A0">
        <w:rPr>
          <w:b/>
          <w:i/>
        </w:rPr>
        <w:t xml:space="preserve"> </w:t>
      </w:r>
      <w:r w:rsidRPr="003436A0">
        <w:rPr>
          <w:b/>
        </w:rPr>
        <w:t>Учредительные и регистрационные документы (копии, заверенные нотариально или печатью организации)</w:t>
      </w:r>
      <w:r>
        <w:rPr>
          <w:b/>
        </w:rPr>
        <w:t>:</w:t>
      </w:r>
    </w:p>
    <w:p w:rsidR="00617F59" w:rsidRPr="003436A0" w:rsidRDefault="00617F59" w:rsidP="00617F59">
      <w:pPr>
        <w:suppressAutoHyphens/>
        <w:ind w:right="-284"/>
        <w:jc w:val="both"/>
        <w:rPr>
          <w:b/>
        </w:rPr>
      </w:pPr>
      <w:r w:rsidRPr="003436A0">
        <w:t>4.1</w:t>
      </w:r>
      <w:r w:rsidRPr="003436A0">
        <w:rPr>
          <w:b/>
        </w:rPr>
        <w:t>. Для юридических лиц</w:t>
      </w:r>
      <w:r>
        <w:rPr>
          <w:b/>
        </w:rPr>
        <w:t>:</w:t>
      </w:r>
    </w:p>
    <w:p w:rsidR="00617F59" w:rsidRPr="003436A0" w:rsidRDefault="00617F59" w:rsidP="00617F59">
      <w:pPr>
        <w:ind w:right="-284"/>
        <w:jc w:val="both"/>
      </w:pPr>
      <w:r w:rsidRPr="003436A0">
        <w:t>- копия Устава;</w:t>
      </w:r>
    </w:p>
    <w:p w:rsidR="00617F59" w:rsidRPr="003436A0" w:rsidRDefault="00617F59" w:rsidP="00617F59">
      <w:pPr>
        <w:ind w:right="-284"/>
        <w:jc w:val="both"/>
      </w:pPr>
      <w:r w:rsidRPr="003436A0">
        <w:t>- копия свидетельства о регистрации юридического лица;</w:t>
      </w:r>
    </w:p>
    <w:p w:rsidR="00617F59" w:rsidRPr="003436A0" w:rsidRDefault="00617F59" w:rsidP="00617F59">
      <w:pPr>
        <w:ind w:right="-284"/>
        <w:jc w:val="both"/>
      </w:pPr>
      <w:r w:rsidRPr="003436A0">
        <w:t>- копия свидетельства о постановке на налоговый учет;</w:t>
      </w:r>
    </w:p>
    <w:p w:rsidR="00617F59" w:rsidRPr="003436A0" w:rsidRDefault="00617F59" w:rsidP="00617F59">
      <w:pPr>
        <w:ind w:right="-284"/>
        <w:jc w:val="both"/>
      </w:pPr>
      <w:r w:rsidRPr="003436A0">
        <w:t>- копия письма Госкомстат РФ о присвоении кодов;</w:t>
      </w:r>
    </w:p>
    <w:p w:rsidR="00617F59" w:rsidRPr="003436A0" w:rsidRDefault="00617F59" w:rsidP="00617F59">
      <w:pPr>
        <w:ind w:right="-284"/>
        <w:jc w:val="both"/>
      </w:pPr>
      <w:r w:rsidRPr="003436A0">
        <w:t>- копия документа (приказ, протокол или решение), подтверждающего   назначение руководителя на должность</w:t>
      </w:r>
      <w:r>
        <w:t>;</w:t>
      </w:r>
    </w:p>
    <w:p w:rsidR="00617F59" w:rsidRPr="003436A0" w:rsidRDefault="00617F59" w:rsidP="00617F59">
      <w:pPr>
        <w:suppressAutoHyphens/>
        <w:ind w:right="-284"/>
        <w:jc w:val="both"/>
      </w:pPr>
      <w:r w:rsidRPr="003436A0">
        <w:t>- копии свидетельств о государственной регистрации права собственности на земельный участок, объект недвижимости либо документ, подтверждающий хозяйственное ведение, оперативное управление, аренду и т.д.</w:t>
      </w:r>
      <w:r>
        <w:t>;</w:t>
      </w:r>
    </w:p>
    <w:p w:rsidR="00617F59" w:rsidRPr="003436A0" w:rsidRDefault="00617F59" w:rsidP="00617F59">
      <w:pPr>
        <w:suppressAutoHyphens/>
        <w:ind w:right="-284"/>
        <w:jc w:val="both"/>
      </w:pPr>
      <w:r w:rsidRPr="003436A0">
        <w:t>- выписка из ЕГРЮЛ (дата выписки - не более 30 дней до подачи заявки на заключение договора поставки газа)</w:t>
      </w:r>
      <w:r>
        <w:t>.</w:t>
      </w:r>
    </w:p>
    <w:p w:rsidR="00617F59" w:rsidRPr="003436A0" w:rsidRDefault="00617F59" w:rsidP="00617F59">
      <w:pPr>
        <w:ind w:right="-284"/>
        <w:jc w:val="both"/>
      </w:pPr>
    </w:p>
    <w:p w:rsidR="00617F59" w:rsidRPr="003436A0" w:rsidRDefault="00617F59" w:rsidP="00617F59">
      <w:pPr>
        <w:suppressAutoHyphens/>
        <w:ind w:right="-284"/>
        <w:jc w:val="both"/>
      </w:pPr>
      <w:r w:rsidRPr="003436A0">
        <w:t>4.2.</w:t>
      </w:r>
      <w:r w:rsidRPr="003436A0">
        <w:rPr>
          <w:b/>
        </w:rPr>
        <w:t xml:space="preserve"> Для индивидуальных предпринимателей</w:t>
      </w:r>
      <w:r w:rsidRPr="003436A0">
        <w:t>:</w:t>
      </w:r>
    </w:p>
    <w:p w:rsidR="00617F59" w:rsidRPr="003436A0" w:rsidRDefault="00617F59" w:rsidP="00617F59">
      <w:pPr>
        <w:suppressAutoHyphens/>
        <w:ind w:right="-284"/>
        <w:jc w:val="both"/>
      </w:pPr>
      <w:r w:rsidRPr="003436A0">
        <w:t>- копия паспорта</w:t>
      </w:r>
      <w:r>
        <w:t>;</w:t>
      </w:r>
    </w:p>
    <w:p w:rsidR="00617F59" w:rsidRPr="003436A0" w:rsidRDefault="00617F59" w:rsidP="00617F59">
      <w:pPr>
        <w:ind w:right="-284"/>
        <w:jc w:val="both"/>
      </w:pPr>
      <w:r w:rsidRPr="003436A0">
        <w:t>- копия свидетельства о постановке на налоговый учет</w:t>
      </w:r>
      <w:r>
        <w:t>;</w:t>
      </w:r>
    </w:p>
    <w:p w:rsidR="00617F59" w:rsidRPr="003436A0" w:rsidRDefault="00617F59" w:rsidP="00617F59">
      <w:pPr>
        <w:ind w:right="-284"/>
        <w:jc w:val="both"/>
      </w:pPr>
      <w:r w:rsidRPr="003436A0">
        <w:t xml:space="preserve">-копия свидетельства о государственной регистрации в качестве индивидуального    </w:t>
      </w:r>
      <w:r>
        <w:t>предпринимателя;</w:t>
      </w:r>
    </w:p>
    <w:p w:rsidR="00617F59" w:rsidRPr="003436A0" w:rsidRDefault="00617F59" w:rsidP="00617F59">
      <w:pPr>
        <w:suppressAutoHyphens/>
        <w:ind w:right="-284"/>
        <w:jc w:val="both"/>
      </w:pPr>
      <w:r w:rsidRPr="003436A0">
        <w:t>- копии свидетельств о государственной регистрации права собственности на земельный участок, объект недвижимости либо документ, подтверждающий хозяйственное ведение, оперативное управление, аренду и т.д.</w:t>
      </w:r>
      <w:r>
        <w:t>;</w:t>
      </w:r>
    </w:p>
    <w:p w:rsidR="00617F59" w:rsidRPr="003436A0" w:rsidRDefault="00617F59" w:rsidP="00617F59">
      <w:pPr>
        <w:suppressAutoHyphens/>
        <w:ind w:right="-284"/>
        <w:jc w:val="both"/>
      </w:pPr>
      <w:r w:rsidRPr="003436A0">
        <w:t>-выписка из ЕГРИП (дата выписки - не более 30 дней до подачи заявки на заключение договора поставки газа)</w:t>
      </w:r>
      <w:r>
        <w:t>.</w:t>
      </w:r>
    </w:p>
    <w:p w:rsidR="00617F59" w:rsidRPr="003436A0" w:rsidRDefault="00617F59" w:rsidP="00617F59">
      <w:pPr>
        <w:suppressAutoHyphens/>
        <w:ind w:right="-284"/>
        <w:jc w:val="both"/>
      </w:pPr>
    </w:p>
    <w:p w:rsidR="00617F59" w:rsidRPr="003436A0" w:rsidRDefault="00617F59" w:rsidP="00617F59">
      <w:pPr>
        <w:suppressAutoHyphens/>
        <w:ind w:right="-284"/>
        <w:jc w:val="both"/>
      </w:pPr>
      <w:r w:rsidRPr="003436A0">
        <w:t>5. Свидетельство о государственной регистрации права собственности на земельный участок, объект недвижимости либо документ, подтверждающий хозяйственное ведение, оперативное управление, аренду и т.д.</w:t>
      </w:r>
    </w:p>
    <w:p w:rsidR="00617F59" w:rsidRPr="003436A0" w:rsidRDefault="00617F59" w:rsidP="00617F59">
      <w:pPr>
        <w:suppressAutoHyphens/>
        <w:ind w:right="-284"/>
        <w:jc w:val="both"/>
      </w:pPr>
    </w:p>
    <w:p w:rsidR="00617F59" w:rsidRPr="003436A0" w:rsidRDefault="00617F59" w:rsidP="00617F59">
      <w:pPr>
        <w:suppressAutoHyphens/>
        <w:ind w:right="-284"/>
        <w:jc w:val="both"/>
        <w:rPr>
          <w:b/>
        </w:rPr>
      </w:pPr>
      <w:r w:rsidRPr="003436A0">
        <w:rPr>
          <w:b/>
        </w:rPr>
        <w:t xml:space="preserve">6. </w:t>
      </w:r>
      <w:r>
        <w:rPr>
          <w:b/>
        </w:rPr>
        <w:t xml:space="preserve">Организациям и индивидуальным </w:t>
      </w:r>
      <w:r w:rsidRPr="003436A0">
        <w:rPr>
          <w:b/>
        </w:rPr>
        <w:t>предпринимателям</w:t>
      </w:r>
      <w:r>
        <w:rPr>
          <w:b/>
        </w:rPr>
        <w:t>,</w:t>
      </w:r>
      <w:r w:rsidRPr="003436A0">
        <w:rPr>
          <w:b/>
        </w:rPr>
        <w:t xml:space="preserve"> получившим ТУ на присоединение </w:t>
      </w:r>
      <w:r>
        <w:rPr>
          <w:b/>
        </w:rPr>
        <w:t xml:space="preserve">в ГРО </w:t>
      </w:r>
      <w:r w:rsidRPr="003436A0">
        <w:rPr>
          <w:b/>
        </w:rPr>
        <w:t>(ГУП МО «Мособлгаз</w:t>
      </w:r>
      <w:r>
        <w:rPr>
          <w:b/>
        </w:rPr>
        <w:t>», ОА</w:t>
      </w:r>
      <w:r w:rsidRPr="003436A0">
        <w:rPr>
          <w:b/>
        </w:rPr>
        <w:t>О «Газпром газораспределение», ОАО «Мосгаз») в период с 01.09.2013 года, до вступления в силу «Правил подключения (технологического присоединения) объектов капитального строительства к сетям газораспределения», утвержденных Постановлением Правительства РФ от 30.12.2013г. №</w:t>
      </w:r>
      <w:r>
        <w:rPr>
          <w:b/>
        </w:rPr>
        <w:t xml:space="preserve"> </w:t>
      </w:r>
      <w:r w:rsidRPr="003436A0">
        <w:rPr>
          <w:b/>
        </w:rPr>
        <w:t>1314:</w:t>
      </w:r>
    </w:p>
    <w:p w:rsidR="00617F59" w:rsidRPr="003436A0" w:rsidRDefault="00617F59" w:rsidP="00617F59">
      <w:pPr>
        <w:suppressAutoHyphens/>
        <w:ind w:right="-284"/>
        <w:jc w:val="both"/>
        <w:rPr>
          <w:b/>
        </w:rPr>
      </w:pPr>
    </w:p>
    <w:p w:rsidR="00617F59" w:rsidRPr="003436A0" w:rsidRDefault="00617F59" w:rsidP="00617F59">
      <w:pPr>
        <w:suppressAutoHyphens/>
        <w:ind w:right="-284"/>
        <w:jc w:val="both"/>
      </w:pPr>
      <w:r w:rsidRPr="003436A0">
        <w:t>6.1. Копия технических условий ГРО</w:t>
      </w:r>
      <w:r>
        <w:t xml:space="preserve"> с </w:t>
      </w:r>
      <w:r w:rsidRPr="003436A0">
        <w:t>приложением с указанием источника    газоснабжения (ГРС) и объ</w:t>
      </w:r>
      <w:r>
        <w:t>емом годового газопотребления;</w:t>
      </w:r>
      <w:r w:rsidRPr="003436A0">
        <w:t xml:space="preserve"> </w:t>
      </w:r>
    </w:p>
    <w:p w:rsidR="00617F59" w:rsidRPr="003436A0" w:rsidRDefault="00617F59" w:rsidP="00617F59">
      <w:pPr>
        <w:ind w:right="-284"/>
        <w:jc w:val="both"/>
      </w:pPr>
      <w:r w:rsidRPr="003436A0">
        <w:t>6.2. Копия теплотехнического расчета</w:t>
      </w:r>
      <w:r>
        <w:t>;</w:t>
      </w:r>
    </w:p>
    <w:p w:rsidR="00617F59" w:rsidRPr="003436A0" w:rsidRDefault="00617F59" w:rsidP="00617F59">
      <w:pPr>
        <w:ind w:right="-284"/>
        <w:jc w:val="both"/>
      </w:pPr>
      <w:r w:rsidRPr="003436A0">
        <w:t>6.3</w:t>
      </w:r>
      <w:r>
        <w:t xml:space="preserve">. </w:t>
      </w:r>
      <w:r w:rsidRPr="003436A0">
        <w:t>Копия согласования газотранспортной организации</w:t>
      </w:r>
      <w:r>
        <w:t>.</w:t>
      </w:r>
      <w:r w:rsidRPr="003436A0">
        <w:t xml:space="preserve"> </w:t>
      </w:r>
    </w:p>
    <w:p w:rsidR="00617F59" w:rsidRPr="003436A0" w:rsidRDefault="00617F59" w:rsidP="00617F59">
      <w:pPr>
        <w:suppressAutoHyphens/>
        <w:ind w:right="-284"/>
        <w:jc w:val="both"/>
        <w:rPr>
          <w:b/>
        </w:rPr>
      </w:pPr>
      <w:r w:rsidRPr="003436A0">
        <w:rPr>
          <w:b/>
        </w:rPr>
        <w:lastRenderedPageBreak/>
        <w:t xml:space="preserve">7. </w:t>
      </w:r>
      <w:r>
        <w:rPr>
          <w:b/>
        </w:rPr>
        <w:t xml:space="preserve">Организациям и </w:t>
      </w:r>
      <w:proofErr w:type="gramStart"/>
      <w:r>
        <w:rPr>
          <w:b/>
        </w:rPr>
        <w:t>индивидуальным предпринимателям</w:t>
      </w:r>
      <w:proofErr w:type="gramEnd"/>
      <w:r>
        <w:rPr>
          <w:b/>
        </w:rPr>
        <w:t xml:space="preserve"> заключившим Договор на технологическое присоединение с ГРО (ГУП МО «Мособлгаз», ОА</w:t>
      </w:r>
      <w:r w:rsidRPr="003436A0">
        <w:rPr>
          <w:b/>
        </w:rPr>
        <w:t>О «Газпром газорасп</w:t>
      </w:r>
      <w:r>
        <w:rPr>
          <w:b/>
        </w:rPr>
        <w:t>ределение», ОАО «МОСГАЗ»</w:t>
      </w:r>
      <w:r w:rsidRPr="003436A0">
        <w:rPr>
          <w:b/>
        </w:rPr>
        <w:t>)</w:t>
      </w:r>
      <w:r>
        <w:rPr>
          <w:b/>
        </w:rPr>
        <w:t xml:space="preserve"> в соответствии с </w:t>
      </w:r>
      <w:r w:rsidRPr="003436A0">
        <w:rPr>
          <w:b/>
        </w:rPr>
        <w:t>«Правилами подключения (технологического присоединения) объектов капитального строительства к сетям газораспределения», утвержденных Постановлением Правительства РФ от 30.12.2013г. №</w:t>
      </w:r>
      <w:r>
        <w:rPr>
          <w:b/>
        </w:rPr>
        <w:t xml:space="preserve"> </w:t>
      </w:r>
      <w:r w:rsidRPr="003436A0">
        <w:rPr>
          <w:b/>
        </w:rPr>
        <w:t>1314.</w:t>
      </w:r>
    </w:p>
    <w:p w:rsidR="00617F59" w:rsidRDefault="00617F59" w:rsidP="00617F59">
      <w:pPr>
        <w:suppressAutoHyphens/>
        <w:ind w:right="-284"/>
        <w:jc w:val="both"/>
        <w:rPr>
          <w:b/>
        </w:rPr>
      </w:pPr>
    </w:p>
    <w:p w:rsidR="00617F59" w:rsidRPr="00816095" w:rsidRDefault="00617F59" w:rsidP="00617F59">
      <w:pPr>
        <w:ind w:right="-284"/>
        <w:jc w:val="both"/>
        <w:rPr>
          <w:i/>
          <w:sz w:val="20"/>
          <w:szCs w:val="20"/>
        </w:rPr>
      </w:pPr>
      <w:r w:rsidRPr="003436A0">
        <w:t xml:space="preserve">7.1. </w:t>
      </w:r>
      <w:r>
        <w:t xml:space="preserve">Заверенная печатью организации </w:t>
      </w:r>
      <w:r w:rsidRPr="003436A0">
        <w:t xml:space="preserve">Копия технических условий </w:t>
      </w:r>
      <w:r>
        <w:t>на подключение (технологическое присоединение) объекта капитального строительства к сети газораспределения</w:t>
      </w:r>
      <w:r w:rsidRPr="003436A0">
        <w:t xml:space="preserve"> </w:t>
      </w:r>
      <w:r w:rsidRPr="00816095">
        <w:rPr>
          <w:i/>
          <w:sz w:val="20"/>
          <w:szCs w:val="20"/>
        </w:rPr>
        <w:t>(содержащие информацию: о максимальной нагрузке (часовом расходе газа), о сроках подключения (технологического присоединения) объектов капитального строительства к газораспределительным сетям, о сроках действия технических условий).</w:t>
      </w:r>
    </w:p>
    <w:p w:rsidR="00617F59" w:rsidRDefault="00617F59" w:rsidP="00617F59">
      <w:pPr>
        <w:ind w:right="-284"/>
        <w:jc w:val="both"/>
      </w:pPr>
      <w:r w:rsidRPr="003436A0">
        <w:t>7.2.</w:t>
      </w:r>
      <w:r>
        <w:t xml:space="preserve"> Заверенная печатью организации </w:t>
      </w:r>
      <w:r w:rsidRPr="003436A0">
        <w:t>Копия договора о подключении (технологическом присоединении</w:t>
      </w:r>
      <w:r>
        <w:t>)</w:t>
      </w:r>
      <w:r w:rsidRPr="003436A0">
        <w:t xml:space="preserve"> объектов   капитального строительства к сетям газораспределения</w:t>
      </w:r>
      <w:r>
        <w:t>.</w:t>
      </w:r>
    </w:p>
    <w:p w:rsidR="00617F59" w:rsidRPr="00816095" w:rsidRDefault="00617F59" w:rsidP="00617F59">
      <w:pPr>
        <w:ind w:right="-284"/>
        <w:jc w:val="both"/>
        <w:rPr>
          <w:i/>
          <w:sz w:val="20"/>
          <w:szCs w:val="20"/>
        </w:rPr>
      </w:pPr>
      <w:r w:rsidRPr="003436A0">
        <w:t xml:space="preserve">7.3. </w:t>
      </w:r>
      <w:r>
        <w:t xml:space="preserve">Заверенная печатью организации </w:t>
      </w:r>
      <w:r w:rsidRPr="003436A0">
        <w:t xml:space="preserve">Копия технических условий </w:t>
      </w:r>
      <w:r>
        <w:t xml:space="preserve">на подключение (технологическое присоединение) объекта капитального строительства к сети газораспределения. Приложение к Договору о подключении. </w:t>
      </w:r>
      <w:r w:rsidRPr="00816095">
        <w:rPr>
          <w:i/>
          <w:sz w:val="20"/>
          <w:szCs w:val="20"/>
        </w:rPr>
        <w:t>(дополненное к ранее выданным ТУ следующей информацией: о газопроводе, к которому осуществляется подключение (технологическое присоединение),  о максимальном часовом расходе газа (в случае его изменения) и пределах изменения давления газа в присоединяемом газопроводе, о диаметре и материале труб, об обязательствах заявителя по оборудованию подключаемого объекта капитального строительства приборами учета газа, о других условиях подключения (технологического присоединения) к сети газораспределения, учитывающих конкретные особенности проектов газоснабжения, включая точку подключения.</w:t>
      </w:r>
    </w:p>
    <w:p w:rsidR="00617F59" w:rsidRDefault="00617F59" w:rsidP="00617F59">
      <w:pPr>
        <w:ind w:right="-284"/>
        <w:jc w:val="both"/>
      </w:pPr>
      <w:r w:rsidRPr="003436A0">
        <w:t xml:space="preserve">7.4. </w:t>
      </w:r>
      <w:r>
        <w:t xml:space="preserve">Заверенная печатью организации </w:t>
      </w:r>
      <w:r w:rsidRPr="003436A0">
        <w:t>Копия согласования газотранспортной</w:t>
      </w:r>
      <w:r>
        <w:t xml:space="preserve"> организации (</w:t>
      </w:r>
      <w:r w:rsidRPr="003436A0">
        <w:t xml:space="preserve">для предприятий и организаций с максимальным часовым расходом газа </w:t>
      </w:r>
      <w:r>
        <w:t>свыше</w:t>
      </w:r>
      <w:r w:rsidRPr="003436A0">
        <w:t xml:space="preserve"> 300 </w:t>
      </w:r>
      <w:proofErr w:type="spellStart"/>
      <w:proofErr w:type="gramStart"/>
      <w:r w:rsidRPr="003436A0">
        <w:t>куб.м</w:t>
      </w:r>
      <w:proofErr w:type="spellEnd"/>
      <w:proofErr w:type="gramEnd"/>
      <w:r w:rsidRPr="003436A0">
        <w:t>/час)</w:t>
      </w:r>
      <w:r>
        <w:t>.</w:t>
      </w:r>
    </w:p>
    <w:p w:rsidR="005E4F85" w:rsidRPr="003436A0" w:rsidRDefault="005E4F85" w:rsidP="00617F59">
      <w:pPr>
        <w:ind w:right="-284"/>
        <w:jc w:val="both"/>
      </w:pPr>
      <w:r w:rsidRPr="005E4F85">
        <w:t>7.5. Копия теплотехнического расчета.</w:t>
      </w:r>
    </w:p>
    <w:p w:rsidR="00617F59" w:rsidRPr="003436A0" w:rsidRDefault="00617F59" w:rsidP="00617F59">
      <w:pPr>
        <w:ind w:right="-284"/>
        <w:jc w:val="both"/>
      </w:pPr>
      <w:r>
        <w:t xml:space="preserve">   </w:t>
      </w:r>
    </w:p>
    <w:p w:rsidR="00617F59" w:rsidRPr="003436A0" w:rsidRDefault="00617F59" w:rsidP="00617F59">
      <w:pPr>
        <w:ind w:right="-284"/>
        <w:jc w:val="both"/>
        <w:rPr>
          <w:b/>
        </w:rPr>
      </w:pPr>
      <w:r w:rsidRPr="003436A0">
        <w:rPr>
          <w:b/>
        </w:rPr>
        <w:t>! Заключение договора поставки газа не является основанием для возможности пуска газа. Заявка на пуск газа в филиалы ГУП «Мособлгаз»</w:t>
      </w:r>
      <w:r>
        <w:rPr>
          <w:b/>
        </w:rPr>
        <w:t xml:space="preserve"> </w:t>
      </w:r>
      <w:r w:rsidRPr="003436A0">
        <w:rPr>
          <w:b/>
        </w:rPr>
        <w:t>оформляется на основании заключения дополнительного соглашения к договору поставки газа.</w:t>
      </w:r>
    </w:p>
    <w:p w:rsidR="00617F59" w:rsidRPr="003436A0" w:rsidRDefault="00617F59" w:rsidP="00617F59">
      <w:pPr>
        <w:ind w:left="708"/>
        <w:jc w:val="both"/>
      </w:pPr>
    </w:p>
    <w:p w:rsidR="00617F59" w:rsidRPr="003436A0" w:rsidRDefault="00617F59" w:rsidP="00617F59">
      <w:pPr>
        <w:ind w:left="708"/>
        <w:jc w:val="both"/>
      </w:pPr>
    </w:p>
    <w:p w:rsidR="00617F59" w:rsidRPr="003436A0" w:rsidRDefault="00617F59" w:rsidP="00617F59">
      <w:pPr>
        <w:ind w:left="708"/>
        <w:jc w:val="both"/>
      </w:pPr>
    </w:p>
    <w:p w:rsidR="00617F59" w:rsidRDefault="00617F59" w:rsidP="00617F59">
      <w:pPr>
        <w:pStyle w:val="ConsNonformat"/>
        <w:widowControl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617F59" w:rsidRDefault="00617F59" w:rsidP="00617F59">
      <w:pPr>
        <w:pStyle w:val="ConsNonformat"/>
        <w:widowControl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617F59" w:rsidRDefault="00617F59" w:rsidP="00617F59">
      <w:pPr>
        <w:pStyle w:val="ConsNonformat"/>
        <w:widowControl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617F59" w:rsidRDefault="00617F59" w:rsidP="00617F59">
      <w:pPr>
        <w:pStyle w:val="ConsNonformat"/>
        <w:widowControl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617F59" w:rsidRDefault="00617F59" w:rsidP="00617F59">
      <w:pPr>
        <w:pStyle w:val="ConsNonformat"/>
        <w:widowControl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617F59" w:rsidRDefault="00617F59" w:rsidP="00617F59">
      <w:pPr>
        <w:pStyle w:val="ConsNonformat"/>
        <w:widowControl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617F59" w:rsidRDefault="00617F59" w:rsidP="00617F59">
      <w:pPr>
        <w:pStyle w:val="ConsNonformat"/>
        <w:widowControl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617F59" w:rsidRDefault="00617F59" w:rsidP="00617F59">
      <w:pPr>
        <w:pStyle w:val="ConsNonformat"/>
        <w:widowControl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617F59" w:rsidRDefault="00617F59" w:rsidP="00617F59">
      <w:pPr>
        <w:pStyle w:val="ConsNonformat"/>
        <w:widowControl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617F59" w:rsidRDefault="00617F59" w:rsidP="00617F59">
      <w:pPr>
        <w:pStyle w:val="ConsNonformat"/>
        <w:widowControl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617F59" w:rsidRDefault="00617F59" w:rsidP="00617F59">
      <w:pPr>
        <w:pStyle w:val="ConsNonformat"/>
        <w:widowControl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617F59" w:rsidRDefault="00617F59" w:rsidP="00617F59">
      <w:pPr>
        <w:pStyle w:val="ConsNonformat"/>
        <w:widowControl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617F59" w:rsidRPr="003436A0" w:rsidRDefault="00617F59" w:rsidP="00617F59">
      <w:pPr>
        <w:pStyle w:val="ConsNonformat"/>
        <w:widowControl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617F59" w:rsidRPr="003436A0" w:rsidRDefault="00617F59" w:rsidP="00617F59">
      <w:pPr>
        <w:pStyle w:val="ConsNonformat"/>
        <w:widowControl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617F59" w:rsidRPr="003436A0" w:rsidRDefault="00617F59" w:rsidP="00617F5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33CDF" w:rsidRDefault="00617F59" w:rsidP="00617F59">
      <w:r w:rsidRPr="003436A0">
        <w:rPr>
          <w:b/>
        </w:rPr>
        <w:tab/>
      </w:r>
      <w:r w:rsidRPr="003436A0">
        <w:rPr>
          <w:b/>
        </w:rPr>
        <w:tab/>
      </w:r>
    </w:p>
    <w:sectPr w:rsidR="0003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59"/>
    <w:rsid w:val="00033CDF"/>
    <w:rsid w:val="005C3BC8"/>
    <w:rsid w:val="005E4F85"/>
    <w:rsid w:val="00617F59"/>
    <w:rsid w:val="00A2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F7859-D268-412E-A818-94591092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7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пк</cp:lastModifiedBy>
  <cp:revision>3</cp:revision>
  <dcterms:created xsi:type="dcterms:W3CDTF">2017-02-07T21:40:00Z</dcterms:created>
  <dcterms:modified xsi:type="dcterms:W3CDTF">2017-02-07T21:41:00Z</dcterms:modified>
</cp:coreProperties>
</file>